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E9B59" w14:textId="77777777" w:rsidR="008365EC" w:rsidRPr="008F7095" w:rsidRDefault="008365EC" w:rsidP="008365EC">
      <w:pPr>
        <w:rPr>
          <w:rFonts w:ascii="Calibri" w:hAnsi="Calibri" w:cs="Calibri"/>
          <w:sz w:val="22"/>
          <w:szCs w:val="22"/>
        </w:rPr>
      </w:pPr>
    </w:p>
    <w:p w14:paraId="223A7821" w14:textId="77777777" w:rsidR="008365EC" w:rsidRPr="008F7095" w:rsidRDefault="008365EC" w:rsidP="008365EC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365EC" w:rsidRPr="008F7095" w14:paraId="259F00B3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1F58D0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8365EC" w:rsidRPr="008F7095" w14:paraId="09436F8A" w14:textId="77777777" w:rsidTr="002204A0">
        <w:tc>
          <w:tcPr>
            <w:tcW w:w="1799" w:type="dxa"/>
            <w:gridSpan w:val="3"/>
          </w:tcPr>
          <w:p w14:paraId="5FEAA466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C0E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Popularna glasba v prostoru in času</w:t>
            </w:r>
          </w:p>
        </w:tc>
      </w:tr>
      <w:tr w:rsidR="008365EC" w:rsidRPr="008F7095" w14:paraId="68517E3F" w14:textId="77777777" w:rsidTr="002204A0">
        <w:tc>
          <w:tcPr>
            <w:tcW w:w="1799" w:type="dxa"/>
            <w:gridSpan w:val="3"/>
          </w:tcPr>
          <w:p w14:paraId="7B1AA505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B13E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Popular Music Throughout Place and Time</w:t>
            </w:r>
          </w:p>
        </w:tc>
      </w:tr>
      <w:tr w:rsidR="008365EC" w:rsidRPr="008F7095" w14:paraId="0EED2804" w14:textId="77777777" w:rsidTr="002204A0">
        <w:tc>
          <w:tcPr>
            <w:tcW w:w="3307" w:type="dxa"/>
            <w:gridSpan w:val="5"/>
            <w:vAlign w:val="center"/>
          </w:tcPr>
          <w:p w14:paraId="1965383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B2A5D1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41FD4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59EFA18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365EC" w:rsidRPr="008F7095" w14:paraId="665AF94D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24DBE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014D41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9E994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F22771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402453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FBE2BA4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D01DA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B5CE8C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8365EC" w:rsidRPr="008F7095" w14:paraId="7F84F906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E51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E00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2E42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58EA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8365EC" w:rsidRPr="008F7095" w14:paraId="074D509D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4A3A" w14:textId="77777777" w:rsidR="008365EC" w:rsidRPr="008F7095" w:rsidRDefault="00000000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hyperlink r:id="rId5" w:history="1">
              <w:r w:rsidR="008365EC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8365EC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8365EC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8365EC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8365EC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r w:rsidR="008365EC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cycle </w:t>
            </w:r>
            <w:r w:rsidR="008365EC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E0B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AD9A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or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A9D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8365EC" w:rsidRPr="008F7095" w14:paraId="5A443742" w14:textId="77777777" w:rsidTr="002204A0">
        <w:trPr>
          <w:trHeight w:val="103"/>
        </w:trPr>
        <w:tc>
          <w:tcPr>
            <w:tcW w:w="9690" w:type="dxa"/>
            <w:gridSpan w:val="18"/>
          </w:tcPr>
          <w:p w14:paraId="3C1A5BE5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365EC" w:rsidRPr="008F7095" w14:paraId="21690642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08BB5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734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Izbirni/ Elective</w:t>
            </w:r>
          </w:p>
        </w:tc>
      </w:tr>
      <w:tr w:rsidR="008365EC" w:rsidRPr="008F7095" w14:paraId="27CB6D50" w14:textId="77777777" w:rsidTr="002204A0">
        <w:tc>
          <w:tcPr>
            <w:tcW w:w="5718" w:type="dxa"/>
            <w:gridSpan w:val="12"/>
          </w:tcPr>
          <w:p w14:paraId="5521C693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BE2E0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65EC" w:rsidRPr="008F7095" w14:paraId="6176DCFD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D69E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CEF" w14:textId="77777777" w:rsidR="008365EC" w:rsidRPr="008F7095" w:rsidRDefault="008365EC" w:rsidP="002204A0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8365EC" w:rsidRPr="008F7095" w14:paraId="758F4DC4" w14:textId="77777777" w:rsidTr="002204A0">
        <w:tc>
          <w:tcPr>
            <w:tcW w:w="9690" w:type="dxa"/>
            <w:gridSpan w:val="18"/>
          </w:tcPr>
          <w:p w14:paraId="2808D2E4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65EC" w:rsidRPr="008F7095" w14:paraId="2BCADB56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A7495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4DB5999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D25A3F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2DD10A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D4DAD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1DC53D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8E82B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2B3FB901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A91DD3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A05E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0CF1A8D2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DE6265B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5A2F06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8365EC" w:rsidRPr="008F7095" w14:paraId="08FD9E45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4A4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966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DCFD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9B25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ADFC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8AB1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782BD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6FB7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8365EC" w:rsidRPr="008F7095" w14:paraId="0B78C50B" w14:textId="77777777" w:rsidTr="002204A0">
        <w:tc>
          <w:tcPr>
            <w:tcW w:w="9690" w:type="dxa"/>
            <w:gridSpan w:val="18"/>
          </w:tcPr>
          <w:p w14:paraId="04AD67EE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365EC" w:rsidRPr="008F7095" w14:paraId="1ED45DBF" w14:textId="77777777" w:rsidTr="002204A0">
        <w:tc>
          <w:tcPr>
            <w:tcW w:w="3307" w:type="dxa"/>
            <w:gridSpan w:val="5"/>
          </w:tcPr>
          <w:p w14:paraId="332BF796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FEF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Doc. dr. Ivan Lešnik / Assistant Prof. Ivan Lešnik, ScD</w:t>
            </w:r>
          </w:p>
        </w:tc>
      </w:tr>
      <w:tr w:rsidR="008365EC" w:rsidRPr="008F7095" w14:paraId="7E18A40E" w14:textId="77777777" w:rsidTr="002204A0">
        <w:tc>
          <w:tcPr>
            <w:tcW w:w="9690" w:type="dxa"/>
            <w:gridSpan w:val="18"/>
          </w:tcPr>
          <w:p w14:paraId="541D2B72" w14:textId="77777777" w:rsidR="008365EC" w:rsidRPr="008F7095" w:rsidRDefault="008365EC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65EC" w:rsidRPr="008F7095" w14:paraId="2347C129" w14:textId="77777777" w:rsidTr="002204A0">
        <w:tc>
          <w:tcPr>
            <w:tcW w:w="1641" w:type="dxa"/>
            <w:gridSpan w:val="2"/>
            <w:vMerge w:val="restart"/>
          </w:tcPr>
          <w:p w14:paraId="125A9FA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39AB992B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71FD5C0" w14:textId="77777777" w:rsidR="008365EC" w:rsidRPr="008F7095" w:rsidRDefault="008365EC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D30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8365EC" w:rsidRPr="008F7095" w14:paraId="2F9F1E17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2CA0110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A977B02" w14:textId="77777777" w:rsidR="008365EC" w:rsidRPr="008F7095" w:rsidRDefault="008365EC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DE6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8365EC" w:rsidRPr="008F7095" w14:paraId="421458C2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217D3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668A75D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7E9469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B46FF34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945A2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7B1263A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8365EC" w:rsidRPr="008F7095" w14:paraId="1F14F52F" w14:textId="77777777" w:rsidTr="002204A0">
        <w:trPr>
          <w:trHeight w:val="32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94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C8D09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5FB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365EC" w:rsidRPr="008F7095" w14:paraId="10C337D4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EDAE7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EF086B2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C6C05AD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2925F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55F5CB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8365EC" w:rsidRPr="008F7095" w14:paraId="6125FBAE" w14:textId="77777777" w:rsidTr="002204A0">
        <w:trPr>
          <w:trHeight w:val="455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73A5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glasbene zvrsti in popularne glasbene prakse;</w:t>
            </w:r>
          </w:p>
          <w:p w14:paraId="65FE3A2F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obiski glasbenih dogodkov in njihova analiza;</w:t>
            </w:r>
          </w:p>
          <w:p w14:paraId="650B1495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psihološka in pedagoško-didaktična izhodišča glasbene vzgoje;</w:t>
            </w:r>
          </w:p>
          <w:p w14:paraId="75218D77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zakonitosti splošnega in glasbenega razvoja otrok;</w:t>
            </w:r>
          </w:p>
          <w:p w14:paraId="233CF94E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estetska vzgoja in popularna glasba;</w:t>
            </w:r>
          </w:p>
          <w:p w14:paraId="7534EE8A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color w:val="333333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načrtovanje in priprava vzgojno-izobraževalnega procesa glasbene vzgoje in opredelitev popularnih glasbenih vsebin;</w:t>
            </w:r>
          </w:p>
          <w:p w14:paraId="0AB00FBC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glasbene dejavnosti: izvajanje, poslušanje,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ustvarjanje;</w:t>
            </w:r>
          </w:p>
          <w:p w14:paraId="1F584C7B" w14:textId="77777777" w:rsidR="008365EC" w:rsidRPr="008F7095" w:rsidRDefault="008365EC" w:rsidP="008365EC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načini primernega vključevanja popularnih glasbenih vsebin pri glasbeni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AD27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986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musical genres and popular musical practices;</w:t>
            </w:r>
          </w:p>
          <w:p w14:paraId="5FB9386F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visits to musical events and their analysis;</w:t>
            </w:r>
          </w:p>
          <w:p w14:paraId="5FB6E159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psychological and pedagogical-didactic premises of music education;</w:t>
            </w:r>
          </w:p>
          <w:p w14:paraId="05F00A2C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laws of general and musical development of children;</w:t>
            </w:r>
          </w:p>
          <w:p w14:paraId="64C2F09B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aesthetic education and popular music;</w:t>
            </w:r>
          </w:p>
          <w:p w14:paraId="2595541C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planning and preparing for the process of music education and the definition of popular music contents;</w:t>
            </w:r>
          </w:p>
          <w:p w14:paraId="6CC87BED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musical activities: performing, listening to, creation;</w:t>
            </w:r>
          </w:p>
          <w:p w14:paraId="6247376B" w14:textId="77777777" w:rsidR="008365EC" w:rsidRPr="008F7095" w:rsidRDefault="008365EC" w:rsidP="008365EC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methods of appropriate integration of popular music contents into music education.</w:t>
            </w:r>
          </w:p>
        </w:tc>
      </w:tr>
    </w:tbl>
    <w:p w14:paraId="09352D10" w14:textId="77777777" w:rsidR="008365EC" w:rsidRPr="008F7095" w:rsidRDefault="008365EC" w:rsidP="008365EC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365EC" w:rsidRPr="008F7095" w14:paraId="3D601143" w14:textId="77777777" w:rsidTr="002204A0">
        <w:tc>
          <w:tcPr>
            <w:tcW w:w="9695" w:type="dxa"/>
            <w:gridSpan w:val="6"/>
          </w:tcPr>
          <w:p w14:paraId="580E7309" w14:textId="77777777" w:rsidR="008365EC" w:rsidRPr="008F7095" w:rsidRDefault="008365EC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8365EC" w:rsidRPr="008F7095" w14:paraId="674A4D1B" w14:textId="77777777" w:rsidTr="002204A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DE2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liteartura/Basic readings:</w:t>
            </w:r>
          </w:p>
          <w:p w14:paraId="23B86913" w14:textId="691A35FF" w:rsidR="008365EC" w:rsidRPr="008F7095" w:rsidRDefault="008365EC" w:rsidP="008365E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Adorno, T. (1986).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Uvod v sociologijo glasbe</w:t>
            </w:r>
            <w:r w:rsidR="005A3FC2"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: [dvanajst teoretskih predavanj]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Ljubljana: DZS.</w:t>
            </w:r>
          </w:p>
          <w:p w14:paraId="74A3CCCD" w14:textId="3874EF01" w:rsidR="008365EC" w:rsidRPr="008F7095" w:rsidRDefault="008365EC" w:rsidP="008365E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Blaukopf, K. (1993). </w:t>
            </w:r>
            <w:r w:rsidR="005A3FC2"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Glasba v družbenih spremembah: temeljne poteze sociologije glasbe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Ljubljana: ŠKUC</w:t>
            </w:r>
            <w:r w:rsidR="005A3FC2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5A3FC2" w:rsidRPr="005A3FC2">
              <w:rPr>
                <w:rFonts w:ascii="Calibri" w:hAnsi="Calibri" w:cs="Calibri"/>
                <w:sz w:val="22"/>
                <w:szCs w:val="22"/>
              </w:rPr>
              <w:t>Znanstveni inštitut Filozofske fakultete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AF4B894" w14:textId="7901D23A" w:rsidR="008365EC" w:rsidRPr="008F7095" w:rsidRDefault="005A3FC2" w:rsidP="008365E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5A3FC2">
              <w:rPr>
                <w:rFonts w:ascii="Calibri" w:hAnsi="Calibri" w:cs="Calibri"/>
                <w:sz w:val="22"/>
                <w:szCs w:val="22"/>
              </w:rPr>
              <w:t>Denac, O. (2002). Glasba pri celostnem razvoju otrokove osebnosti: priročnik za vzgojitelje, razredne učitelje, učitelje glasbe in glasbenih predmetov v splošnih in glasbenih šolah. Ljubljana: Zavod Republike Slovenije za šolstvo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959D305" w14:textId="55EAE53E" w:rsidR="008365EC" w:rsidRPr="008F7095" w:rsidRDefault="005A3FC2" w:rsidP="008365EC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5A3FC2">
              <w:rPr>
                <w:rFonts w:ascii="Calibri" w:hAnsi="Calibri" w:cs="Calibri"/>
                <w:sz w:val="22"/>
                <w:szCs w:val="22"/>
              </w:rPr>
              <w:t>Sicherl-Kafol, B. (2001). Celostna glasbena vzgoja: srce, um, telo. Ljubljana: Debora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60124B4" w14:textId="77777777" w:rsidR="008365EC" w:rsidRPr="008F7095" w:rsidRDefault="008365EC" w:rsidP="002204A0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24EA0EF2" w14:textId="77777777" w:rsidR="008365EC" w:rsidRPr="008F7095" w:rsidRDefault="008365EC" w:rsidP="002204A0">
            <w:p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Dopolnilna literatura/Additional readings:</w:t>
            </w:r>
          </w:p>
          <w:p w14:paraId="7B00C31E" w14:textId="2D43D5D4" w:rsidR="008365EC" w:rsidRPr="00836FEF" w:rsidRDefault="005A3FC2" w:rsidP="00836F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 xml:space="preserve">a Motte-Haber, H. (1990). </w:t>
            </w:r>
            <w:r w:rsidR="008365EC"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Psihologija glasbe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Ljubljana: </w:t>
            </w:r>
            <w:r w:rsidR="008365EC" w:rsidRPr="008F7095">
              <w:rPr>
                <w:rFonts w:ascii="Calibri" w:hAnsi="Calibri" w:cs="Calibri"/>
                <w:sz w:val="22"/>
                <w:szCs w:val="22"/>
              </w:rPr>
              <w:t>DZS.</w:t>
            </w:r>
          </w:p>
        </w:tc>
      </w:tr>
      <w:tr w:rsidR="008365EC" w:rsidRPr="008F7095" w14:paraId="3238C128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D04B7" w14:textId="77777777" w:rsidR="008365EC" w:rsidRPr="008F7095" w:rsidRDefault="008365EC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2A9647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FD40BAA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06BDA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AC63DAC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365EC" w:rsidRPr="008F7095" w14:paraId="5630693D" w14:textId="77777777" w:rsidTr="002204A0">
        <w:trPr>
          <w:trHeight w:val="26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F4EC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10FECFF6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Študent/ka:</w:t>
            </w:r>
          </w:p>
          <w:p w14:paraId="1A7CDC1F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pomen popularne glasbe v kontekstu vzgojno-izobraževalnega procesa;</w:t>
            </w:r>
          </w:p>
          <w:p w14:paraId="43155D3D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in poglablja znanja o različnih popularnih glasbenih zvrsteh skozi čas;</w:t>
            </w:r>
          </w:p>
          <w:p w14:paraId="25A6CE0B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različne izvajalce in jih vrednoti;</w:t>
            </w:r>
          </w:p>
          <w:p w14:paraId="0B3B5085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proučuje in uporablja ustrezno študijsko literaturo;</w:t>
            </w:r>
          </w:p>
          <w:p w14:paraId="7D8CAD98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načine muziciranja popularne glasbe nekoč in danes;</w:t>
            </w:r>
          </w:p>
          <w:p w14:paraId="18EC91AA" w14:textId="77777777" w:rsidR="008365EC" w:rsidRPr="008F7095" w:rsidRDefault="008365EC" w:rsidP="008365EC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teoretično in praktično obvladuje in uporablja nova spoznanja v vzgojno-izobraževalnem procesu.</w:t>
            </w:r>
          </w:p>
          <w:p w14:paraId="469CDA8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A7880F4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4BF7D98C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različnih glasbenih zvrsti in njihovo vključevanje v učni proces;</w:t>
            </w:r>
          </w:p>
          <w:p w14:paraId="7E619F94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umestitev popularne glasbe v prostor in čas;</w:t>
            </w:r>
          </w:p>
          <w:p w14:paraId="0233FB2A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pojava popularnosti določenih glasbenih vsebin v povezavi z IKT;</w:t>
            </w:r>
          </w:p>
          <w:p w14:paraId="1F371A41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oblikovanje glasbenega vrednostnega sistema;</w:t>
            </w:r>
          </w:p>
          <w:p w14:paraId="1FF6F899" w14:textId="77777777" w:rsidR="008365EC" w:rsidRPr="008F7095" w:rsidRDefault="008365EC" w:rsidP="008365EC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širjenje lastnih glasbenih obzorij v sodelovanju z delovnim in družbenim okoljem.</w:t>
            </w:r>
          </w:p>
          <w:p w14:paraId="60ABCCE9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9E103DA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 kompetence:</w:t>
            </w:r>
          </w:p>
          <w:p w14:paraId="085D89AE" w14:textId="77777777" w:rsidR="008365EC" w:rsidRPr="008F7095" w:rsidRDefault="008365EC" w:rsidP="008365EC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poznavanje in razumevanje pojava popularne glasbe;</w:t>
            </w:r>
          </w:p>
          <w:p w14:paraId="077796A1" w14:textId="77777777" w:rsidR="008365EC" w:rsidRPr="008F7095" w:rsidRDefault="008365EC" w:rsidP="008365EC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umestitev popularne glasbe v učni proces;</w:t>
            </w:r>
          </w:p>
          <w:p w14:paraId="11DA5DBB" w14:textId="77777777" w:rsidR="008365EC" w:rsidRPr="008F7095" w:rsidRDefault="008365EC" w:rsidP="008365EC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uporaba glasbenih znanj in spretnosti pri učenju različnih glasbenih dejavnosti;</w:t>
            </w:r>
          </w:p>
          <w:p w14:paraId="014A8E1A" w14:textId="77777777" w:rsidR="008365EC" w:rsidRPr="008F7095" w:rsidRDefault="008365EC" w:rsidP="008365EC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spodbujanje  vrednotenja popularnih glasbenih vsebin v kontekstu  umetnosti in vzgojno-izobraževalnega procesa.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A33A5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D42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D8FBAC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DFD7F19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importance of popular music in the context of educational process;</w:t>
            </w:r>
          </w:p>
          <w:p w14:paraId="5101A00C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and deepen their knowledge of various popular musical genres through time;</w:t>
            </w:r>
          </w:p>
          <w:p w14:paraId="4665CE84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different artists and evaluate them;</w:t>
            </w:r>
          </w:p>
          <w:p w14:paraId="4AB075D8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independently study and use the appropriate literature;</w:t>
            </w:r>
          </w:p>
          <w:p w14:paraId="6EA5BBC7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the ways of music making in pop music in the past and today;</w:t>
            </w:r>
          </w:p>
          <w:p w14:paraId="6721B91A" w14:textId="77777777" w:rsidR="008365EC" w:rsidRPr="008F7095" w:rsidRDefault="008365EC" w:rsidP="008365EC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and apply new knowledge in the educational process theoretically and practically.</w:t>
            </w:r>
          </w:p>
          <w:p w14:paraId="13C7055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525C8B4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different musical genres and their involvement in the learning process;</w:t>
            </w:r>
          </w:p>
          <w:p w14:paraId="25918E43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place of popular music in space and time;</w:t>
            </w:r>
          </w:p>
          <w:p w14:paraId="5C0B7741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phenomenon of popularity of certain musical content in conjunction with ICT;</w:t>
            </w:r>
          </w:p>
          <w:p w14:paraId="3EEAED6D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creation of a musical value system;</w:t>
            </w:r>
          </w:p>
          <w:p w14:paraId="55A34F41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extending one’s own musical horizons in cooperation with working and social environment.</w:t>
            </w:r>
          </w:p>
          <w:p w14:paraId="75245696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E1AC0DD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phenomenon of popular music;</w:t>
            </w:r>
          </w:p>
          <w:p w14:paraId="3365A83E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placing popular music into learning process;</w:t>
            </w:r>
          </w:p>
          <w:p w14:paraId="5DF410B6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use of musical skills in learning a variety of musical activities;</w:t>
            </w:r>
          </w:p>
          <w:p w14:paraId="77320D2D" w14:textId="77777777" w:rsidR="008365EC" w:rsidRPr="008F7095" w:rsidRDefault="008365EC" w:rsidP="008365EC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promoting evaluation of popular music content in the context of art and of the educational process.</w:t>
            </w:r>
          </w:p>
        </w:tc>
      </w:tr>
      <w:tr w:rsidR="008365EC" w:rsidRPr="008F7095" w14:paraId="3EE8CADD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22699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CF8276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1CCE2A1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EF46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3234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9BD5168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8365EC" w:rsidRPr="008F7095" w14:paraId="2DAB8305" w14:textId="77777777" w:rsidTr="002204A0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B5016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43FC20A0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3A7C82A7" w14:textId="77777777" w:rsidR="008365EC" w:rsidRPr="008F7095" w:rsidRDefault="008365EC" w:rsidP="008365EC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obvladuje teoretična in praktična znanja za poučevanje glasbene vzgoje;</w:t>
            </w:r>
          </w:p>
          <w:p w14:paraId="55AD030E" w14:textId="77777777" w:rsidR="008365EC" w:rsidRPr="008F7095" w:rsidRDefault="008365EC" w:rsidP="008365EC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pomen in moč popularne glasbe in jo na primeren način vključuje v vzgojno-izobraževalni proces;</w:t>
            </w:r>
          </w:p>
          <w:p w14:paraId="695B0760" w14:textId="77777777" w:rsidR="008365EC" w:rsidRPr="008F7095" w:rsidRDefault="008365EC" w:rsidP="008365EC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pomen popularne glasbe v širšem kontekstu s poudarkom na glasbeni vzgoji.</w:t>
            </w:r>
          </w:p>
          <w:p w14:paraId="6436DF2A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81C40AD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5EE9EE55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4F6929A4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 skladu s potrebami, nameni in cilji učinkovito izbira in uporablja raznolike glasbene dejavnosti, vsebine, metode in sredstva;</w:t>
            </w:r>
          </w:p>
          <w:p w14:paraId="106F4E99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načrtuje in organizira ustrezno okolje, ki omogoča primerno vključevanje popularne glasbe pri glasbenih vzgoji;</w:t>
            </w:r>
          </w:p>
          <w:p w14:paraId="19270B24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poučevanju upošteva različna mnenja in vrednotenja ter notranjo in zunanjo diferenciacijo;</w:t>
            </w:r>
          </w:p>
          <w:p w14:paraId="09E32977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ustrezno vrednoti glasbene vsebine in dogodke;</w:t>
            </w:r>
          </w:p>
          <w:p w14:paraId="6ABA7559" w14:textId="77777777" w:rsidR="008365EC" w:rsidRPr="008F7095" w:rsidRDefault="008365EC" w:rsidP="008365EC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 glasbo z drugimi predmetnimi področji.</w:t>
            </w:r>
          </w:p>
          <w:p w14:paraId="0E34BD3D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84C81D6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4A1DBCD1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71E1821A" w14:textId="77777777" w:rsidR="008365EC" w:rsidRPr="008F7095" w:rsidRDefault="008365EC" w:rsidP="008365EC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 učenci vrednoti in analizira različne glasbene zvrsti;</w:t>
            </w:r>
          </w:p>
          <w:p w14:paraId="73491A06" w14:textId="77777777" w:rsidR="008365EC" w:rsidRPr="008F7095" w:rsidRDefault="008365EC" w:rsidP="008365EC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vrednoti in kritično izbira glasbeno literaturo v pisni in zvočni obliki;</w:t>
            </w:r>
          </w:p>
          <w:p w14:paraId="56785EAD" w14:textId="77777777" w:rsidR="008365EC" w:rsidRPr="008F7095" w:rsidRDefault="008365EC" w:rsidP="008365EC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strokovno ravnanje utemeljuje na osnovi sodobnih teoretičnih izhodišč in praktičnega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4EE7C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DCDEA82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AA406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6DFE7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8788B3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38299B3" w14:textId="77777777" w:rsidR="008365EC" w:rsidRPr="008F7095" w:rsidRDefault="008365EC" w:rsidP="008365EC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theoretical and practical knowledge to teach music education;</w:t>
            </w:r>
          </w:p>
          <w:p w14:paraId="144F2925" w14:textId="77777777" w:rsidR="008365EC" w:rsidRPr="008F7095" w:rsidRDefault="008365EC" w:rsidP="008365EC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importance and the power of popular music and include it into the educational process in an appropriate way;</w:t>
            </w:r>
          </w:p>
          <w:p w14:paraId="3BEA1E00" w14:textId="77777777" w:rsidR="008365EC" w:rsidRPr="008F7095" w:rsidRDefault="008365EC" w:rsidP="008365EC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of popular music in a broader context with emphasis on musical education.</w:t>
            </w:r>
          </w:p>
          <w:p w14:paraId="1F8DAA43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8C99207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7F3C72D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effectively select and apply diverse musical activities, content, methods and means in accordance with the needs, aims and objectives;</w:t>
            </w:r>
          </w:p>
          <w:p w14:paraId="2E2CB867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and organise appropriate environment that allows proper integration of popular music into music education;</w:t>
            </w:r>
          </w:p>
          <w:p w14:paraId="04AB23F5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teaching take account of the different opinions and evaluations and internal and external differentiation;</w:t>
            </w:r>
          </w:p>
          <w:p w14:paraId="348F2DFE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adequately evaluate the content and music events;</w:t>
            </w:r>
          </w:p>
          <w:p w14:paraId="73E447C1" w14:textId="77777777" w:rsidR="008365EC" w:rsidRPr="008F7095" w:rsidRDefault="008365EC" w:rsidP="008365EC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link music with other subject areas.</w:t>
            </w:r>
          </w:p>
          <w:p w14:paraId="17A1B931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24A4CDE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7739FBC" w14:textId="77777777" w:rsidR="008365EC" w:rsidRPr="008F7095" w:rsidRDefault="008365EC" w:rsidP="008365EC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evaluate and analyse different types of music with learners;</w:t>
            </w:r>
          </w:p>
          <w:p w14:paraId="59C3ED40" w14:textId="77777777" w:rsidR="008365EC" w:rsidRPr="008F7095" w:rsidRDefault="008365EC" w:rsidP="008365EC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evaluate and critically select musical literature in written and audio format;</w:t>
            </w:r>
          </w:p>
          <w:p w14:paraId="4C71970D" w14:textId="77777777" w:rsidR="008365EC" w:rsidRPr="008F7095" w:rsidRDefault="008365EC" w:rsidP="008365EC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justify professional conduct on the basis of theoretical premises and of practical work.</w:t>
            </w:r>
          </w:p>
          <w:p w14:paraId="3CBCAFA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8365EC" w:rsidRPr="008F7095" w14:paraId="22150F37" w14:textId="77777777" w:rsidTr="002204A0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1921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6D750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E71D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365EC" w:rsidRPr="008F7095" w14:paraId="4F298BD0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575F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BC4FEB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46529827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A3E955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B4190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4F096F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8365EC" w:rsidRPr="008F7095" w14:paraId="22DA6CAF" w14:textId="77777777" w:rsidTr="002204A0">
        <w:trPr>
          <w:trHeight w:val="41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603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0DB8B6B4" w14:textId="77777777" w:rsidR="008365EC" w:rsidRPr="008F7095" w:rsidRDefault="008365EC" w:rsidP="008365E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0245C10E" w14:textId="77777777" w:rsidR="008365EC" w:rsidRPr="008F7095" w:rsidRDefault="008365EC" w:rsidP="008365E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490BE943" w14:textId="77777777" w:rsidR="008365EC" w:rsidRPr="008F7095" w:rsidRDefault="008365EC" w:rsidP="008365E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69008B80" w14:textId="77777777" w:rsidR="008365EC" w:rsidRPr="008F7095" w:rsidRDefault="008365EC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54F4AE60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49D282E6" w14:textId="77777777" w:rsidR="008365EC" w:rsidRPr="008F7095" w:rsidRDefault="008365EC" w:rsidP="008365E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2BF48C38" w14:textId="77777777" w:rsidR="008365EC" w:rsidRPr="008F7095" w:rsidRDefault="008365EC" w:rsidP="008365E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seminarji,</w:t>
            </w:r>
          </w:p>
          <w:p w14:paraId="5FB411F0" w14:textId="77777777" w:rsidR="008365EC" w:rsidRPr="008F7095" w:rsidRDefault="008365EC" w:rsidP="008365E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1A211CF9" w14:textId="77777777" w:rsidR="008365EC" w:rsidRPr="008F7095" w:rsidRDefault="008365EC" w:rsidP="008365EC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pogovor, razprava.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14EC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037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Forms of work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52A0D7B" w14:textId="77777777" w:rsidR="008365EC" w:rsidRPr="008F7095" w:rsidRDefault="008365EC" w:rsidP="008365EC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 form of teaching,</w:t>
            </w:r>
          </w:p>
          <w:p w14:paraId="5953F6CF" w14:textId="77777777" w:rsidR="008365EC" w:rsidRPr="008F7095" w:rsidRDefault="008365EC" w:rsidP="008365EC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work in groups,</w:t>
            </w:r>
          </w:p>
          <w:p w14:paraId="053035D9" w14:textId="77777777" w:rsidR="008365EC" w:rsidRPr="008F7095" w:rsidRDefault="008365EC" w:rsidP="008365EC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independent work.</w:t>
            </w:r>
          </w:p>
          <w:p w14:paraId="258E86B9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7D32638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Methods of work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A6E2955" w14:textId="77777777" w:rsidR="008365EC" w:rsidRPr="008F7095" w:rsidRDefault="008365EC" w:rsidP="008365EC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lectures,</w:t>
            </w:r>
          </w:p>
          <w:p w14:paraId="5F346670" w14:textId="77777777" w:rsidR="008365EC" w:rsidRPr="008F7095" w:rsidRDefault="008365EC" w:rsidP="008365EC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seminars,</w:t>
            </w:r>
          </w:p>
          <w:p w14:paraId="784AB83E" w14:textId="77777777" w:rsidR="008365EC" w:rsidRPr="008F7095" w:rsidRDefault="008365EC" w:rsidP="008365EC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practical work,</w:t>
            </w:r>
          </w:p>
          <w:p w14:paraId="658B0F64" w14:textId="77777777" w:rsidR="008365EC" w:rsidRPr="008F7095" w:rsidRDefault="008365EC" w:rsidP="008365EC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conversation and discussion.</w:t>
            </w:r>
          </w:p>
        </w:tc>
      </w:tr>
      <w:tr w:rsidR="008365EC" w:rsidRPr="008F7095" w14:paraId="7AD48AA6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84AF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B1CECF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7C18C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70A91CDB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4E749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E99A62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8365EC" w:rsidRPr="008F7095" w14:paraId="3F0FBF80" w14:textId="77777777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59F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65F69D37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FA399F" w14:textId="77777777" w:rsidR="008365EC" w:rsidRPr="008F7095" w:rsidRDefault="008365EC" w:rsidP="008365EC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5A815F27" w14:textId="77777777" w:rsidR="008365EC" w:rsidRPr="008F7095" w:rsidRDefault="008365EC" w:rsidP="008365EC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pisni kolokvij, </w:t>
            </w:r>
          </w:p>
          <w:p w14:paraId="302C4591" w14:textId="77777777" w:rsidR="008365EC" w:rsidRPr="008F7095" w:rsidRDefault="008365EC" w:rsidP="008365EC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5A2D2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14F40F49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71FB1173" w14:textId="77777777" w:rsidR="008365EC" w:rsidRPr="008F7095" w:rsidRDefault="008365EC" w:rsidP="002204A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FE1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76DA422D" w14:textId="77777777" w:rsidR="008365EC" w:rsidRPr="008F7095" w:rsidRDefault="008365EC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E29B794" w14:textId="77777777" w:rsidR="008365EC" w:rsidRPr="008F7095" w:rsidRDefault="008365EC" w:rsidP="008365EC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 work,</w:t>
            </w:r>
          </w:p>
          <w:p w14:paraId="11746CBB" w14:textId="77777777" w:rsidR="008365EC" w:rsidRPr="008F7095" w:rsidRDefault="008365EC" w:rsidP="008365EC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written partial exam,</w:t>
            </w:r>
          </w:p>
          <w:p w14:paraId="3A7BEBBF" w14:textId="77777777" w:rsidR="008365EC" w:rsidRPr="008F7095" w:rsidRDefault="008365EC" w:rsidP="008365EC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oral exam.</w:t>
            </w:r>
          </w:p>
        </w:tc>
      </w:tr>
      <w:tr w:rsidR="008365EC" w:rsidRPr="008F7095" w14:paraId="21D861D2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2656B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69A47E" w14:textId="77777777" w:rsidR="008365EC" w:rsidRPr="008F7095" w:rsidRDefault="008365EC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8365EC" w:rsidRPr="008F7095" w14:paraId="07E5C41D" w14:textId="77777777" w:rsidTr="002204A0">
        <w:trPr>
          <w:trHeight w:val="389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E28D" w14:textId="77777777" w:rsidR="005A3FC2" w:rsidRPr="00836FEF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>Lešnik, I. (2020). Correlation of teachers and pupils in the context of singing in primary school. 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The new educational review</w:t>
            </w:r>
            <w:r w:rsidRPr="00836FEF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62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(4), 93</w:t>
            </w:r>
            <w:r w:rsidRPr="00836FEF">
              <w:rPr>
                <w:sz w:val="22"/>
                <w:szCs w:val="22"/>
              </w:rPr>
              <w:t>–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102.</w:t>
            </w:r>
          </w:p>
          <w:p w14:paraId="2EC14564" w14:textId="77777777" w:rsidR="005A3FC2" w:rsidRPr="00836FEF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>Lešnik, I. (2020). Teacher's vocal technique as a condition for quality music education. 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Journal of educational and instructional studies in the world,</w:t>
            </w:r>
            <w:r w:rsidRPr="00836FE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1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(1), 47</w:t>
            </w:r>
            <w:r w:rsidRPr="00836FEF">
              <w:rPr>
                <w:sz w:val="22"/>
                <w:szCs w:val="22"/>
              </w:rPr>
              <w:t>–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55.</w:t>
            </w:r>
            <w:r w:rsidRPr="00836FEF" w:rsidDel="00D5431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78FE512" w14:textId="77777777" w:rsidR="005A3FC2" w:rsidRPr="00836FEF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>Lešnik, I. (2020). Evaluation of music in elementary school. 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International journal on new trends in education and their implications: IJONTE</w:t>
            </w:r>
            <w:r w:rsidRPr="00836FEF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11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(2), 38</w:t>
            </w:r>
            <w:r w:rsidRPr="00836FEF">
              <w:rPr>
                <w:sz w:val="22"/>
                <w:szCs w:val="22"/>
              </w:rPr>
              <w:t>–</w:t>
            </w:r>
            <w:r w:rsidRPr="00836FEF">
              <w:rPr>
                <w:rFonts w:ascii="Calibri" w:hAnsi="Calibri" w:cs="Calibri"/>
                <w:sz w:val="22"/>
                <w:szCs w:val="22"/>
              </w:rPr>
              <w:t>50.</w:t>
            </w:r>
          </w:p>
          <w:p w14:paraId="7653B1E9" w14:textId="77777777" w:rsidR="005A3FC2" w:rsidRPr="00836FEF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 xml:space="preserve">Lešnik, I. (2020). The importance of motivation for music teaching in primary school = Važnost motivacije za nastavu muzike u osnovnoj školi. V M. Nikolić in M. Vantić-Tanjić (ur.). </w:t>
            </w:r>
            <w:r w:rsidRPr="00836FEF">
              <w:rPr>
                <w:rFonts w:ascii="Calibri" w:hAnsi="Calibri" w:cs="Calibri"/>
                <w:i/>
                <w:iCs/>
                <w:sz w:val="22"/>
                <w:szCs w:val="22"/>
              </w:rPr>
              <w:t>Unapređenje kvalitete života djece i mladih: tematski zbornik = Improving the quality of life of children and youth: conference proceedings</w:t>
            </w:r>
            <w:r w:rsidRPr="00836FEF">
              <w:rPr>
                <w:rFonts w:ascii="Calibri" w:hAnsi="Calibri" w:cs="Calibri"/>
                <w:sz w:val="22"/>
                <w:szCs w:val="22"/>
              </w:rPr>
              <w:t xml:space="preserve">, XI Međunarodna naučno-stručna konferencija "Unapređenje kvalitete života djece i mladih" (str. 197–2010). Tuzla: Udruženje za podršku i kreativni razvoj djece i mladih.  </w:t>
            </w:r>
          </w:p>
          <w:p w14:paraId="3FDC779E" w14:textId="11DD1920" w:rsidR="008365EC" w:rsidRPr="008F7095" w:rsidRDefault="005A3FC2" w:rsidP="005A3FC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36FEF">
              <w:rPr>
                <w:rFonts w:ascii="Calibri" w:hAnsi="Calibri" w:cs="Calibri"/>
                <w:sz w:val="22"/>
                <w:szCs w:val="22"/>
              </w:rPr>
              <w:t>Lešnik, I. (2020). The quality of musical genres in the context of art = Kvalitet muzičkih žanrova u kontekstu umetnosti. V M. Nikolić in M. Vantić-Tanjić (ur.). Unapređenje kvalitete života djece i mladih: tematski zbornik = Improving the quality of life of children and youth: conference proceedings, XI Međunarodna naučno-stručna konferencija "Unapređenje kvalitete života djece i mladih" (str. 115–129). Tuzla: Udruženje za podršku i kreativni razvoj djece i mladih.</w:t>
            </w:r>
          </w:p>
        </w:tc>
      </w:tr>
    </w:tbl>
    <w:p w14:paraId="14A14C9A" w14:textId="77777777" w:rsidR="000C2FD4" w:rsidRDefault="000C2FD4"/>
    <w:sectPr w:rsidR="000C2FD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355D2"/>
    <w:multiLevelType w:val="hybridMultilevel"/>
    <w:tmpl w:val="41C6B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3410E"/>
    <w:multiLevelType w:val="hybridMultilevel"/>
    <w:tmpl w:val="ED14A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9714E"/>
    <w:multiLevelType w:val="hybridMultilevel"/>
    <w:tmpl w:val="3BD610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875EB"/>
    <w:multiLevelType w:val="hybridMultilevel"/>
    <w:tmpl w:val="31C83A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BCBBB0">
      <w:numFmt w:val="bullet"/>
      <w:lvlText w:val="•"/>
      <w:lvlJc w:val="left"/>
      <w:pPr>
        <w:ind w:left="1785" w:hanging="705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D3B37"/>
    <w:multiLevelType w:val="hybridMultilevel"/>
    <w:tmpl w:val="E9F4C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82ABA"/>
    <w:multiLevelType w:val="hybridMultilevel"/>
    <w:tmpl w:val="A43C18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43866"/>
    <w:multiLevelType w:val="hybridMultilevel"/>
    <w:tmpl w:val="D092F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F519D"/>
    <w:multiLevelType w:val="hybridMultilevel"/>
    <w:tmpl w:val="55F068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43A3D"/>
    <w:multiLevelType w:val="hybridMultilevel"/>
    <w:tmpl w:val="E342E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015F7"/>
    <w:multiLevelType w:val="hybridMultilevel"/>
    <w:tmpl w:val="C0D4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F5DCE"/>
    <w:multiLevelType w:val="hybridMultilevel"/>
    <w:tmpl w:val="D548D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474EA"/>
    <w:multiLevelType w:val="hybridMultilevel"/>
    <w:tmpl w:val="0F04477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4A6D71"/>
    <w:multiLevelType w:val="hybridMultilevel"/>
    <w:tmpl w:val="A1CECF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02B0B"/>
    <w:multiLevelType w:val="hybridMultilevel"/>
    <w:tmpl w:val="374CAC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CC5008"/>
    <w:multiLevelType w:val="multilevel"/>
    <w:tmpl w:val="2300F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D5688A"/>
    <w:multiLevelType w:val="hybridMultilevel"/>
    <w:tmpl w:val="81507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A5CEB"/>
    <w:multiLevelType w:val="hybridMultilevel"/>
    <w:tmpl w:val="C2781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2534D"/>
    <w:multiLevelType w:val="hybridMultilevel"/>
    <w:tmpl w:val="1212A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E66"/>
    <w:multiLevelType w:val="multilevel"/>
    <w:tmpl w:val="0DBC2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F21267"/>
    <w:multiLevelType w:val="hybridMultilevel"/>
    <w:tmpl w:val="3E36F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0263D"/>
    <w:multiLevelType w:val="multilevel"/>
    <w:tmpl w:val="70EA3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B4664C"/>
    <w:multiLevelType w:val="hybridMultilevel"/>
    <w:tmpl w:val="7F2A04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422324">
    <w:abstractNumId w:val="15"/>
  </w:num>
  <w:num w:numId="2" w16cid:durableId="1638216229">
    <w:abstractNumId w:val="16"/>
  </w:num>
  <w:num w:numId="3" w16cid:durableId="1507096052">
    <w:abstractNumId w:val="20"/>
  </w:num>
  <w:num w:numId="4" w16cid:durableId="570045914">
    <w:abstractNumId w:val="22"/>
  </w:num>
  <w:num w:numId="5" w16cid:durableId="1910075539">
    <w:abstractNumId w:val="23"/>
  </w:num>
  <w:num w:numId="6" w16cid:durableId="2066299146">
    <w:abstractNumId w:val="8"/>
  </w:num>
  <w:num w:numId="7" w16cid:durableId="753628373">
    <w:abstractNumId w:val="17"/>
  </w:num>
  <w:num w:numId="8" w16cid:durableId="1797799140">
    <w:abstractNumId w:val="6"/>
  </w:num>
  <w:num w:numId="9" w16cid:durableId="1138497130">
    <w:abstractNumId w:val="13"/>
  </w:num>
  <w:num w:numId="10" w16cid:durableId="1729960172">
    <w:abstractNumId w:val="4"/>
  </w:num>
  <w:num w:numId="11" w16cid:durableId="611278159">
    <w:abstractNumId w:val="2"/>
  </w:num>
  <w:num w:numId="12" w16cid:durableId="1212771210">
    <w:abstractNumId w:val="3"/>
  </w:num>
  <w:num w:numId="13" w16cid:durableId="1359039115">
    <w:abstractNumId w:val="12"/>
  </w:num>
  <w:num w:numId="14" w16cid:durableId="1874535856">
    <w:abstractNumId w:val="18"/>
  </w:num>
  <w:num w:numId="15" w16cid:durableId="1164587356">
    <w:abstractNumId w:val="21"/>
  </w:num>
  <w:num w:numId="16" w16cid:durableId="449475843">
    <w:abstractNumId w:val="5"/>
  </w:num>
  <w:num w:numId="17" w16cid:durableId="1883202297">
    <w:abstractNumId w:val="19"/>
  </w:num>
  <w:num w:numId="18" w16cid:durableId="215119923">
    <w:abstractNumId w:val="11"/>
  </w:num>
  <w:num w:numId="19" w16cid:durableId="1030760450">
    <w:abstractNumId w:val="10"/>
  </w:num>
  <w:num w:numId="20" w16cid:durableId="1402561082">
    <w:abstractNumId w:val="9"/>
  </w:num>
  <w:num w:numId="21" w16cid:durableId="1636138791">
    <w:abstractNumId w:val="1"/>
  </w:num>
  <w:num w:numId="22" w16cid:durableId="1906181797">
    <w:abstractNumId w:val="7"/>
  </w:num>
  <w:num w:numId="23" w16cid:durableId="698362465">
    <w:abstractNumId w:val="0"/>
  </w:num>
  <w:num w:numId="24" w16cid:durableId="10304486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5EC"/>
    <w:rsid w:val="000C2FD4"/>
    <w:rsid w:val="00333BF4"/>
    <w:rsid w:val="00504D90"/>
    <w:rsid w:val="005A09A7"/>
    <w:rsid w:val="005A3FC2"/>
    <w:rsid w:val="008365EC"/>
    <w:rsid w:val="00836FEF"/>
    <w:rsid w:val="00852C1E"/>
    <w:rsid w:val="009F029B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483DC"/>
  <w15:chartTrackingRefBased/>
  <w15:docId w15:val="{BBA6685A-A685-4595-A177-419C77E46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65EC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5A3FC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2B88F91-751B-4418-A3E5-2979CAEAC90F}"/>
</file>

<file path=customXml/itemProps2.xml><?xml version="1.0" encoding="utf-8"?>
<ds:datastoreItem xmlns:ds="http://schemas.openxmlformats.org/officeDocument/2006/customXml" ds:itemID="{D58CD491-B62B-4AD1-891B-03105BA67741}"/>
</file>

<file path=customXml/itemProps3.xml><?xml version="1.0" encoding="utf-8"?>
<ds:datastoreItem xmlns:ds="http://schemas.openxmlformats.org/officeDocument/2006/customXml" ds:itemID="{42C31BDB-989B-474E-9548-BF4E7C9ED7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38640</cp:lastModifiedBy>
  <cp:revision>3</cp:revision>
  <dcterms:created xsi:type="dcterms:W3CDTF">2023-10-16T10:09:00Z</dcterms:created>
  <dcterms:modified xsi:type="dcterms:W3CDTF">2023-11-07T15:48:00Z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16435200</vt:r8>
  </property>
</Properties>
</file>